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DF5" w:rsidRDefault="004B3DF5" w:rsidP="004B3DF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B3DF5" w:rsidRPr="00DB597C" w:rsidRDefault="004B3DF5" w:rsidP="004B3DF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4B3DF5" w:rsidRPr="00DB597C" w:rsidRDefault="004B3DF5" w:rsidP="004B3DF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Иностранный язык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B3DF5" w:rsidRPr="00475289" w:rsidRDefault="004B3DF5" w:rsidP="004B3DF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B3DF5" w:rsidRPr="00475289" w:rsidRDefault="004B3DF5" w:rsidP="004B3DF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Style w:val="font13"/>
          <w:rFonts w:eastAsia="Calibri"/>
        </w:rPr>
        <w:t>44.03.01 Педагогическое образование</w:t>
      </w:r>
    </w:p>
    <w:p w:rsidR="004B3DF5" w:rsidRPr="00475289" w:rsidRDefault="004B3DF5" w:rsidP="004B3DF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B3DF5" w:rsidRDefault="004B3DF5" w:rsidP="004B3DF5">
      <w:pPr>
        <w:pStyle w:val="leftspacing0"/>
        <w:jc w:val="center"/>
      </w:pPr>
      <w:r>
        <w:rPr>
          <w:rStyle w:val="font13"/>
        </w:rPr>
        <w:t>Русский язык как иностранный</w:t>
      </w:r>
    </w:p>
    <w:p w:rsidR="004B3DF5" w:rsidRPr="00475289" w:rsidRDefault="004B3DF5" w:rsidP="004B3DF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3DF5" w:rsidRPr="00475289" w:rsidRDefault="004B3DF5" w:rsidP="004B3DF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B3DF5" w:rsidRPr="00475289" w:rsidRDefault="004B3DF5" w:rsidP="004B3DF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382A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B3DF5" w:rsidRPr="00475289" w:rsidRDefault="004B3DF5" w:rsidP="004B3DF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Default="004B3DF5" w:rsidP="004B3DF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5382A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D94FBD" w:rsidRDefault="00D94FBD" w:rsidP="00D94FBD">
      <w:pPr>
        <w:pStyle w:val="justifyspacing01indent"/>
      </w:pPr>
      <w:r>
        <w:rPr>
          <w:rStyle w:val="font12"/>
        </w:rPr>
        <w:t>Модуль «Иностранный язык» ориентирован на подготовку студентов 1-2 курсов бакалавриата направления подготовки Педагогическое образование профиля подготовки "Русский язык как иностранный", не владеющих стартовой коммуникативной компетенцией или владеющих на уровне А</w:t>
      </w:r>
      <w:proofErr w:type="gramStart"/>
      <w:r>
        <w:rPr>
          <w:rStyle w:val="font12"/>
        </w:rPr>
        <w:t>1</w:t>
      </w:r>
      <w:proofErr w:type="gramEnd"/>
      <w:r>
        <w:rPr>
          <w:rStyle w:val="font12"/>
        </w:rPr>
        <w:t xml:space="preserve"> по признанной общеевропейской шкале компетенций. В результате изучения модуля бакалавр должен овладеть уровнем В</w:t>
      </w:r>
      <w:proofErr w:type="gramStart"/>
      <w:r>
        <w:rPr>
          <w:rStyle w:val="font12"/>
        </w:rPr>
        <w:t>1</w:t>
      </w:r>
      <w:proofErr w:type="gramEnd"/>
      <w:r>
        <w:rPr>
          <w:rStyle w:val="font12"/>
        </w:rPr>
        <w:t xml:space="preserve"> в рамках формируемой коммуникативной компетенции.  Проектирование программы модуля «Иностранный язык» осуществлено в рамках системного, </w:t>
      </w:r>
      <w:proofErr w:type="spellStart"/>
      <w:r>
        <w:rPr>
          <w:rStyle w:val="font12"/>
        </w:rPr>
        <w:t>деятельностного</w:t>
      </w:r>
      <w:proofErr w:type="spellEnd"/>
      <w:r>
        <w:rPr>
          <w:rStyle w:val="font12"/>
        </w:rPr>
        <w:t xml:space="preserve">, личностно-ориентированного, </w:t>
      </w:r>
      <w:proofErr w:type="spellStart"/>
      <w:r>
        <w:rPr>
          <w:rStyle w:val="font12"/>
        </w:rPr>
        <w:t>компетентностного</w:t>
      </w:r>
      <w:proofErr w:type="spellEnd"/>
      <w:r>
        <w:rPr>
          <w:rStyle w:val="font12"/>
        </w:rPr>
        <w:t xml:space="preserve"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 Согласно системному подходу,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 </w:t>
      </w:r>
      <w:proofErr w:type="spellStart"/>
      <w:r>
        <w:rPr>
          <w:rStyle w:val="font12"/>
        </w:rPr>
        <w:t>Деятельностный</w:t>
      </w:r>
      <w:proofErr w:type="spellEnd"/>
      <w:r>
        <w:rPr>
          <w:rStyle w:val="font12"/>
        </w:rPr>
        <w:t xml:space="preserve"> подход, положенный в основу построения модуля «</w:t>
      </w:r>
      <w:proofErr w:type="gramStart"/>
      <w:r>
        <w:rPr>
          <w:rStyle w:val="font12"/>
        </w:rPr>
        <w:t>.И</w:t>
      </w:r>
      <w:proofErr w:type="gramEnd"/>
      <w:r>
        <w:rPr>
          <w:rStyle w:val="font12"/>
        </w:rPr>
        <w:t xml:space="preserve">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</w:t>
      </w:r>
      <w:r>
        <w:rPr>
          <w:rStyle w:val="font12"/>
        </w:rPr>
        <w:lastRenderedPageBreak/>
        <w:t xml:space="preserve">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 Реализация модуля предполагает </w:t>
      </w:r>
      <w:proofErr w:type="spellStart"/>
      <w:r>
        <w:rPr>
          <w:rStyle w:val="font12"/>
        </w:rPr>
        <w:t>личностностно-ориентированный</w:t>
      </w:r>
      <w:proofErr w:type="spellEnd"/>
      <w:r>
        <w:rPr>
          <w:rStyle w:val="font12"/>
        </w:rPr>
        <w:t xml:space="preserve"> подход 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 Модуль «Иностранный язык» строится в соответствии с </w:t>
      </w:r>
      <w:proofErr w:type="spellStart"/>
      <w:r>
        <w:rPr>
          <w:rStyle w:val="font12"/>
        </w:rPr>
        <w:t>компетентностным</w:t>
      </w:r>
      <w:proofErr w:type="spellEnd"/>
      <w:r>
        <w:rPr>
          <w:rStyle w:val="font12"/>
        </w:rPr>
        <w:t xml:space="preserve"> подходом, предполагающим 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>
        <w:rPr>
          <w:rStyle w:val="font12"/>
        </w:rPr>
        <w:t>компетентностном</w:t>
      </w:r>
      <w:proofErr w:type="spellEnd"/>
      <w:r>
        <w:rPr>
          <w:rStyle w:val="font12"/>
        </w:rPr>
        <w:t xml:space="preserve"> подходе, направлен на формирование способности </w:t>
      </w:r>
      <w:proofErr w:type="gramStart"/>
      <w:r>
        <w:rPr>
          <w:rStyle w:val="font12"/>
        </w:rPr>
        <w:t>осуществлять</w:t>
      </w:r>
      <w:proofErr w:type="gramEnd"/>
      <w:r>
        <w:rPr>
          <w:rStyle w:val="font12"/>
        </w:rPr>
        <w:t xml:space="preserve"> иноязычное общение в условиях межличностной и межкультурной коммуникации. Цель коммуникативного подхода 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  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D94FBD" w:rsidRPr="00D94FBD">
        <w:rPr>
          <w:rStyle w:val="a6"/>
        </w:rPr>
        <w:t xml:space="preserve"> </w:t>
      </w:r>
      <w:r w:rsidR="00D94FBD">
        <w:rPr>
          <w:rStyle w:val="font12"/>
          <w:rFonts w:eastAsia="Calibri"/>
        </w:rPr>
        <w:t>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  <w:proofErr w:type="gramEnd"/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D94FBD" w:rsidRDefault="00D94FBD" w:rsidP="00D94FBD">
      <w:pPr>
        <w:pStyle w:val="justifyspacing01"/>
        <w:rPr>
          <w:rStyle w:val="font12"/>
        </w:rPr>
      </w:pPr>
      <w:r>
        <w:rPr>
          <w:rStyle w:val="font12"/>
        </w:rPr>
        <w:t xml:space="preserve">1. Обеспечить условия для развития умений логически верно, аргументировано и ясно </w:t>
      </w:r>
      <w:proofErr w:type="gramStart"/>
      <w:r>
        <w:rPr>
          <w:rStyle w:val="font12"/>
        </w:rPr>
        <w:t>строить</w:t>
      </w:r>
      <w:proofErr w:type="gramEnd"/>
      <w:r>
        <w:rPr>
          <w:rStyle w:val="font12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взаимодействия.</w:t>
      </w:r>
    </w:p>
    <w:p w:rsidR="00D94FBD" w:rsidRDefault="00D94FBD" w:rsidP="00D94FBD">
      <w:pPr>
        <w:pStyle w:val="justifyspacing01"/>
      </w:pPr>
      <w:r>
        <w:rPr>
          <w:rStyle w:val="font12"/>
        </w:rPr>
        <w:t xml:space="preserve"> 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печатаных и электронных источников в рамках </w:t>
      </w:r>
      <w:proofErr w:type="spellStart"/>
      <w:r>
        <w:rPr>
          <w:rStyle w:val="font12"/>
        </w:rPr>
        <w:t>социокультурной</w:t>
      </w:r>
      <w:proofErr w:type="spellEnd"/>
      <w:r>
        <w:rPr>
          <w:rStyle w:val="font12"/>
        </w:rPr>
        <w:t xml:space="preserve"> сфер общения для решения коммуникативных задач. </w:t>
      </w:r>
    </w:p>
    <w:p w:rsidR="00395D3F" w:rsidRDefault="00395D3F" w:rsidP="00395D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395D3F" w:rsidRDefault="00395D3F" w:rsidP="00395D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395D3F" w:rsidRPr="005A7F45" w:rsidRDefault="00395D3F" w:rsidP="00395D3F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Style w:val="Table"/>
        <w:tblW w:w="0" w:type="auto"/>
        <w:tblInd w:w="0" w:type="dxa"/>
        <w:tblLook w:val="04A0"/>
      </w:tblPr>
      <w:tblGrid>
        <w:gridCol w:w="524"/>
        <w:gridCol w:w="2960"/>
        <w:gridCol w:w="909"/>
        <w:gridCol w:w="2364"/>
        <w:gridCol w:w="2737"/>
      </w:tblGrid>
      <w:tr w:rsidR="001706E6" w:rsidTr="007B42FC">
        <w:trPr>
          <w:trHeight w:val="500"/>
          <w:tblHeader/>
        </w:trPr>
        <w:tc>
          <w:tcPr>
            <w:tcW w:w="800" w:type="dxa"/>
          </w:tcPr>
          <w:p w:rsidR="001706E6" w:rsidRDefault="001706E6" w:rsidP="007B42FC">
            <w:pPr>
              <w:pStyle w:val="leftspacing0"/>
            </w:pPr>
            <w:bookmarkStart w:id="0" w:name="_GoBack"/>
            <w:bookmarkEnd w:id="0"/>
            <w:r>
              <w:rPr>
                <w:rStyle w:val="font11"/>
              </w:rPr>
              <w:t>Код ОР</w:t>
            </w:r>
          </w:p>
        </w:tc>
        <w:tc>
          <w:tcPr>
            <w:tcW w:w="2700" w:type="dxa"/>
          </w:tcPr>
          <w:p w:rsidR="001706E6" w:rsidRDefault="001706E6" w:rsidP="007B42FC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1706E6" w:rsidRDefault="001706E6" w:rsidP="007B42FC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700" w:type="dxa"/>
          </w:tcPr>
          <w:p w:rsidR="001706E6" w:rsidRDefault="001706E6" w:rsidP="007B42FC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900" w:type="dxa"/>
          </w:tcPr>
          <w:p w:rsidR="001706E6" w:rsidRDefault="001706E6" w:rsidP="007B42FC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1706E6" w:rsidTr="007B42FC">
        <w:tc>
          <w:tcPr>
            <w:tcW w:w="0" w:type="auto"/>
            <w:vMerge w:val="restart"/>
          </w:tcPr>
          <w:p w:rsidR="001706E6" w:rsidRDefault="001706E6" w:rsidP="007B42FC">
            <w:pPr>
              <w:pStyle w:val="leftspacing0"/>
            </w:pPr>
            <w:r>
              <w:rPr>
                <w:rStyle w:val="font11"/>
              </w:rPr>
              <w:t>ОР-1</w:t>
            </w:r>
          </w:p>
        </w:tc>
        <w:tc>
          <w:tcPr>
            <w:tcW w:w="0" w:type="auto"/>
            <w:vMerge w:val="restart"/>
          </w:tcPr>
          <w:p w:rsidR="001706E6" w:rsidRDefault="001706E6" w:rsidP="007B42FC">
            <w:pPr>
              <w:pStyle w:val="leftspacing0"/>
            </w:pPr>
            <w:r>
              <w:rPr>
                <w:rStyle w:val="font11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0" w:type="auto"/>
          </w:tcPr>
          <w:p w:rsidR="001706E6" w:rsidRDefault="001706E6" w:rsidP="007B42FC">
            <w:pPr>
              <w:pStyle w:val="leftspacing0"/>
            </w:pPr>
            <w:r>
              <w:rPr>
                <w:rStyle w:val="font11"/>
              </w:rPr>
              <w:t xml:space="preserve">УК.4.1, УК.4.2, УК.4.3, </w:t>
            </w:r>
          </w:p>
        </w:tc>
        <w:tc>
          <w:tcPr>
            <w:tcW w:w="0" w:type="auto"/>
          </w:tcPr>
          <w:p w:rsidR="001706E6" w:rsidRDefault="001706E6" w:rsidP="007B42FC">
            <w:pPr>
              <w:pStyle w:val="leftspacing0"/>
            </w:pPr>
            <w:r>
              <w:rPr>
                <w:rStyle w:val="font11"/>
              </w:rPr>
              <w:t xml:space="preserve">Практические занятия; групповая дискуссия самостоятельная работа; метод проектов, учебная игра; деловая игра; тренинг; </w:t>
            </w:r>
            <w:proofErr w:type="spellStart"/>
            <w:r>
              <w:rPr>
                <w:rStyle w:val="font11"/>
              </w:rPr>
              <w:t>кейс-стади</w:t>
            </w:r>
            <w:proofErr w:type="spellEnd"/>
            <w:r>
              <w:rPr>
                <w:rStyle w:val="font11"/>
              </w:rPr>
              <w:t xml:space="preserve">; презентация </w:t>
            </w:r>
          </w:p>
        </w:tc>
        <w:tc>
          <w:tcPr>
            <w:tcW w:w="0" w:type="auto"/>
          </w:tcPr>
          <w:p w:rsidR="001706E6" w:rsidRDefault="001706E6" w:rsidP="007B42FC">
            <w:pPr>
              <w:pStyle w:val="leftspacing0"/>
            </w:pPr>
            <w:proofErr w:type="gramStart"/>
            <w:r>
              <w:rPr>
                <w:rStyle w:val="font11"/>
              </w:rPr>
              <w:t>практические задания; устная речь (перевод), письменная работа (перевод), эссе/сочинение; презентация.</w:t>
            </w:r>
            <w:proofErr w:type="gramEnd"/>
          </w:p>
        </w:tc>
      </w:tr>
      <w:tr w:rsidR="001706E6" w:rsidTr="007B42FC">
        <w:tc>
          <w:tcPr>
            <w:tcW w:w="0" w:type="auto"/>
          </w:tcPr>
          <w:p w:rsidR="001706E6" w:rsidRDefault="001706E6" w:rsidP="007B42FC">
            <w:pPr>
              <w:pStyle w:val="leftspacing0"/>
            </w:pPr>
            <w:r>
              <w:rPr>
                <w:rStyle w:val="font11"/>
              </w:rPr>
              <w:t>ОР-2</w:t>
            </w:r>
          </w:p>
        </w:tc>
        <w:tc>
          <w:tcPr>
            <w:tcW w:w="0" w:type="auto"/>
          </w:tcPr>
          <w:p w:rsidR="001706E6" w:rsidRDefault="001706E6" w:rsidP="007B42FC">
            <w:pPr>
              <w:pStyle w:val="leftspacing0"/>
            </w:pPr>
            <w:r>
              <w:rPr>
                <w:rStyle w:val="font11"/>
              </w:rPr>
              <w:t xml:space="preserve"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</w:t>
            </w:r>
            <w:proofErr w:type="spellStart"/>
            <w:r>
              <w:rPr>
                <w:rStyle w:val="font11"/>
              </w:rPr>
              <w:t>социокультурного</w:t>
            </w:r>
            <w:proofErr w:type="spellEnd"/>
            <w:r>
              <w:rPr>
                <w:rStyle w:val="font11"/>
              </w:rPr>
              <w:t xml:space="preserve"> общения для решения коммуникативных задач</w:t>
            </w:r>
          </w:p>
        </w:tc>
        <w:tc>
          <w:tcPr>
            <w:tcW w:w="0" w:type="auto"/>
          </w:tcPr>
          <w:p w:rsidR="001706E6" w:rsidRDefault="001706E6" w:rsidP="007B42FC">
            <w:pPr>
              <w:pStyle w:val="leftspacing0"/>
            </w:pPr>
            <w:r>
              <w:rPr>
                <w:rStyle w:val="font11"/>
              </w:rPr>
              <w:t xml:space="preserve"> ПК.1.1, ПК.1.2.</w:t>
            </w:r>
          </w:p>
        </w:tc>
        <w:tc>
          <w:tcPr>
            <w:tcW w:w="0" w:type="auto"/>
          </w:tcPr>
          <w:p w:rsidR="001706E6" w:rsidRDefault="001706E6" w:rsidP="007B42FC">
            <w:pPr>
              <w:pStyle w:val="leftspacing0"/>
            </w:pPr>
            <w:r>
              <w:rPr>
                <w:rStyle w:val="font11"/>
              </w:rPr>
              <w:t xml:space="preserve">Практические занятия; групповая дискуссия самостоятельная работа; метод проектов, учебная игра; деловая игра; тренинг; </w:t>
            </w:r>
            <w:proofErr w:type="spellStart"/>
            <w:r>
              <w:rPr>
                <w:rStyle w:val="font11"/>
              </w:rPr>
              <w:t>кейс-стади</w:t>
            </w:r>
            <w:proofErr w:type="spellEnd"/>
            <w:r>
              <w:rPr>
                <w:rStyle w:val="font11"/>
              </w:rPr>
              <w:t xml:space="preserve">; презентация </w:t>
            </w:r>
          </w:p>
        </w:tc>
        <w:tc>
          <w:tcPr>
            <w:tcW w:w="0" w:type="auto"/>
          </w:tcPr>
          <w:p w:rsidR="001706E6" w:rsidRDefault="001706E6" w:rsidP="007B42FC">
            <w:pPr>
              <w:pStyle w:val="leftspacing0"/>
            </w:pPr>
            <w:proofErr w:type="gramStart"/>
            <w:r>
              <w:rPr>
                <w:rStyle w:val="font11"/>
              </w:rPr>
              <w:t xml:space="preserve">тест; контрольная работа; собеседование/опрос; эссе/сочинение; презентация; устная речь (перевод),  творческое письменное задание. </w:t>
            </w:r>
            <w:proofErr w:type="gramEnd"/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706E6" w:rsidRDefault="001706E6" w:rsidP="001706E6">
      <w:pPr>
        <w:pStyle w:val="justifyspacing01"/>
        <w:rPr>
          <w:rStyle w:val="font12"/>
        </w:rPr>
      </w:pPr>
      <w:r w:rsidRPr="000E2B11">
        <w:rPr>
          <w:rStyle w:val="font12"/>
          <w:i/>
        </w:rPr>
        <w:t>Руководитель</w:t>
      </w:r>
      <w:r>
        <w:rPr>
          <w:rStyle w:val="font12"/>
        </w:rPr>
        <w:t xml:space="preserve">: </w:t>
      </w:r>
    </w:p>
    <w:p w:rsidR="001706E6" w:rsidRDefault="001706E6" w:rsidP="001706E6">
      <w:pPr>
        <w:pStyle w:val="justifyspacing01"/>
        <w:rPr>
          <w:rStyle w:val="font12"/>
        </w:rPr>
      </w:pPr>
      <w:r>
        <w:rPr>
          <w:rStyle w:val="font12"/>
        </w:rPr>
        <w:t xml:space="preserve">Никанорова Е.И., преподаватель кафедры иноязычной профессиональной коммуникации. </w:t>
      </w:r>
      <w:r w:rsidRPr="000E2B11">
        <w:rPr>
          <w:rStyle w:val="font12"/>
          <w:i/>
        </w:rPr>
        <w:t>Преподаватели</w:t>
      </w:r>
      <w:r>
        <w:rPr>
          <w:rStyle w:val="font12"/>
        </w:rPr>
        <w:t>: Никанорова Е.И., преподаватель кафедры иноязычной профессиональной коммуникации.</w:t>
      </w:r>
    </w:p>
    <w:p w:rsidR="001706E6" w:rsidRDefault="001706E6" w:rsidP="001706E6">
      <w:pPr>
        <w:pStyle w:val="justifyspacing01"/>
        <w:rPr>
          <w:rStyle w:val="font12"/>
        </w:rPr>
      </w:pPr>
      <w:r>
        <w:rPr>
          <w:rStyle w:val="font12"/>
        </w:rPr>
        <w:t xml:space="preserve"> </w:t>
      </w:r>
      <w:proofErr w:type="spellStart"/>
      <w:r>
        <w:rPr>
          <w:rStyle w:val="font12"/>
        </w:rPr>
        <w:t>Шолина</w:t>
      </w:r>
      <w:proofErr w:type="spellEnd"/>
      <w:r>
        <w:rPr>
          <w:rStyle w:val="font12"/>
        </w:rPr>
        <w:t xml:space="preserve"> Н.В., </w:t>
      </w:r>
      <w:proofErr w:type="spellStart"/>
      <w:r>
        <w:rPr>
          <w:rStyle w:val="font12"/>
        </w:rPr>
        <w:t>к</w:t>
      </w:r>
      <w:proofErr w:type="gramStart"/>
      <w:r>
        <w:rPr>
          <w:rStyle w:val="font12"/>
        </w:rPr>
        <w:t>.ф</w:t>
      </w:r>
      <w:proofErr w:type="gramEnd"/>
      <w:r>
        <w:rPr>
          <w:rStyle w:val="font12"/>
        </w:rPr>
        <w:t>илол.н</w:t>
      </w:r>
      <w:proofErr w:type="spellEnd"/>
      <w:r>
        <w:rPr>
          <w:rStyle w:val="font12"/>
        </w:rPr>
        <w:t xml:space="preserve">., доцент кафедры русской и зарубежной филологии. </w:t>
      </w:r>
    </w:p>
    <w:p w:rsidR="001706E6" w:rsidRDefault="001706E6" w:rsidP="001706E6">
      <w:pPr>
        <w:pStyle w:val="justifyspacing01"/>
      </w:pPr>
      <w:r>
        <w:rPr>
          <w:rStyle w:val="font12"/>
        </w:rPr>
        <w:t xml:space="preserve">Самойлова Г.С., </w:t>
      </w:r>
      <w:proofErr w:type="spellStart"/>
      <w:r>
        <w:rPr>
          <w:rStyle w:val="font12"/>
        </w:rPr>
        <w:t>к</w:t>
      </w:r>
      <w:proofErr w:type="gramStart"/>
      <w:r>
        <w:rPr>
          <w:rStyle w:val="font12"/>
        </w:rPr>
        <w:t>.ф</w:t>
      </w:r>
      <w:proofErr w:type="gramEnd"/>
      <w:r>
        <w:rPr>
          <w:rStyle w:val="font12"/>
        </w:rPr>
        <w:t>илол.н</w:t>
      </w:r>
      <w:proofErr w:type="spellEnd"/>
      <w:r>
        <w:rPr>
          <w:rStyle w:val="font12"/>
        </w:rPr>
        <w:t>., доцент кафедры русского языка и культуры речи.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706E6" w:rsidRDefault="001706E6" w:rsidP="001706E6">
      <w:pPr>
        <w:pStyle w:val="justifyspacing01"/>
      </w:pPr>
      <w:r>
        <w:rPr>
          <w:rStyle w:val="font12"/>
        </w:rPr>
        <w:t>Данный модуль базируется на знаниях, полученных в ходе освоения следующих дисциплин и модулей: «Практический курс русского языка (устная и письменная речь)», «Практический курс русского языка II», «Введение в теорию языка» и др. Модуль «Иностранный язык» изучается на 1 и 2 курсах бакалавриата. Данный модуль является предшествующим для следующих модулей: «Информационные технологии», «Педагогика и психология», «Русский язык как иностранный (элементарный и базовый уровни)», «Русский язык как иностранный (пороговый и постпороговый уровни)», «Русский язык как иностранный (уровень компетентного владения)», «Русский язык как иностранный (уровень носителя языка)», «Методика преподавания русского языка как иностранного».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</w:t>
      </w:r>
      <w:r w:rsidR="001706E6">
        <w:rPr>
          <w:rFonts w:ascii="Times New Roman" w:eastAsia="Times New Roman" w:hAnsi="Times New Roman"/>
          <w:b/>
          <w:sz w:val="24"/>
          <w:szCs w:val="24"/>
          <w:lang w:eastAsia="ru-RU"/>
        </w:rPr>
        <w:t>684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часов/</w:t>
      </w:r>
      <w:r w:rsidR="001706E6">
        <w:rPr>
          <w:rFonts w:ascii="Times New Roman" w:eastAsia="Times New Roman" w:hAnsi="Times New Roman"/>
          <w:b/>
          <w:sz w:val="24"/>
          <w:szCs w:val="24"/>
          <w:lang w:eastAsia="ru-RU"/>
        </w:rPr>
        <w:t>19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з.е.</w:t>
      </w:r>
    </w:p>
    <w:p w:rsidR="005006FD" w:rsidRDefault="005006FD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5424" w:rsidRDefault="00B75424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06FD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006FD" w:rsidRPr="005006FD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/>
      </w:tblPr>
      <w:tblGrid>
        <w:gridCol w:w="1172"/>
        <w:gridCol w:w="1114"/>
        <w:gridCol w:w="496"/>
        <w:gridCol w:w="882"/>
        <w:gridCol w:w="853"/>
        <w:gridCol w:w="1202"/>
        <w:gridCol w:w="846"/>
        <w:gridCol w:w="1008"/>
        <w:gridCol w:w="704"/>
        <w:gridCol w:w="1217"/>
      </w:tblGrid>
      <w:tr w:rsidR="00C81138" w:rsidTr="007B42FC">
        <w:trPr>
          <w:trHeight w:val="276"/>
          <w:tblHeader/>
        </w:trPr>
        <w:tc>
          <w:tcPr>
            <w:tcW w:w="1500" w:type="dxa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500" w:type="dxa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5500" w:type="dxa"/>
            <w:gridSpan w:val="5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000" w:type="dxa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Трудоемкость  (</w:t>
            </w:r>
            <w:proofErr w:type="spellStart"/>
            <w:r>
              <w:rPr>
                <w:rStyle w:val="font11"/>
              </w:rPr>
              <w:t>з.е</w:t>
            </w:r>
            <w:proofErr w:type="spellEnd"/>
            <w:r>
              <w:rPr>
                <w:rStyle w:val="font11"/>
              </w:rPr>
              <w:t>.)</w:t>
            </w:r>
          </w:p>
        </w:tc>
        <w:tc>
          <w:tcPr>
            <w:tcW w:w="1500" w:type="dxa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2000" w:type="dxa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C81138" w:rsidTr="007B42FC">
        <w:trPr>
          <w:trHeight w:val="537"/>
          <w:tblHeader/>
        </w:trPr>
        <w:tc>
          <w:tcPr>
            <w:tcW w:w="1500" w:type="dxa"/>
            <w:vMerge/>
          </w:tcPr>
          <w:p w:rsidR="00C81138" w:rsidRDefault="00C81138" w:rsidP="007B42FC"/>
        </w:tc>
        <w:tc>
          <w:tcPr>
            <w:tcW w:w="2500" w:type="dxa"/>
            <w:vMerge/>
          </w:tcPr>
          <w:p w:rsidR="00C81138" w:rsidRDefault="00C81138" w:rsidP="007B42FC"/>
        </w:tc>
        <w:tc>
          <w:tcPr>
            <w:tcW w:w="500" w:type="dxa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  <w:gridSpan w:val="2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000" w:type="dxa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000" w:type="dxa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000" w:type="dxa"/>
            <w:vMerge/>
          </w:tcPr>
          <w:p w:rsidR="00C81138" w:rsidRDefault="00C81138" w:rsidP="007B42FC"/>
        </w:tc>
        <w:tc>
          <w:tcPr>
            <w:tcW w:w="1500" w:type="dxa"/>
            <w:vMerge/>
          </w:tcPr>
          <w:p w:rsidR="00C81138" w:rsidRDefault="00C81138" w:rsidP="007B42FC"/>
        </w:tc>
        <w:tc>
          <w:tcPr>
            <w:tcW w:w="2000" w:type="dxa"/>
            <w:vMerge/>
          </w:tcPr>
          <w:p w:rsidR="00C81138" w:rsidRDefault="00C81138" w:rsidP="007B42FC"/>
        </w:tc>
      </w:tr>
      <w:tr w:rsidR="00C81138" w:rsidTr="007B42FC">
        <w:trPr>
          <w:trHeight w:val="537"/>
          <w:tblHeader/>
        </w:trPr>
        <w:tc>
          <w:tcPr>
            <w:tcW w:w="1500" w:type="dxa"/>
            <w:vMerge/>
          </w:tcPr>
          <w:p w:rsidR="00C81138" w:rsidRDefault="00C81138" w:rsidP="007B42FC"/>
        </w:tc>
        <w:tc>
          <w:tcPr>
            <w:tcW w:w="2500" w:type="dxa"/>
            <w:vMerge/>
          </w:tcPr>
          <w:p w:rsidR="00C81138" w:rsidRDefault="00C81138" w:rsidP="007B42FC"/>
        </w:tc>
        <w:tc>
          <w:tcPr>
            <w:tcW w:w="1000" w:type="dxa"/>
            <w:vMerge/>
          </w:tcPr>
          <w:p w:rsidR="00C81138" w:rsidRDefault="00C81138" w:rsidP="007B42FC"/>
        </w:tc>
        <w:tc>
          <w:tcPr>
            <w:tcW w:w="1500" w:type="dxa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500" w:type="dxa"/>
            <w:vMerge w:val="restart"/>
          </w:tcPr>
          <w:p w:rsidR="00C81138" w:rsidRDefault="00C81138" w:rsidP="007B42FC">
            <w:pPr>
              <w:pStyle w:val="centerspacing0"/>
            </w:pPr>
            <w:proofErr w:type="gramStart"/>
            <w:r>
              <w:rPr>
                <w:rStyle w:val="font11"/>
              </w:rPr>
              <w:t>Контактная</w:t>
            </w:r>
            <w:proofErr w:type="gramEnd"/>
            <w:r>
              <w:rPr>
                <w:rStyle w:val="font11"/>
              </w:rPr>
              <w:t xml:space="preserve"> СР (в т.ч. в ЭИОС)</w:t>
            </w:r>
          </w:p>
        </w:tc>
        <w:tc>
          <w:tcPr>
            <w:tcW w:w="1000" w:type="dxa"/>
            <w:vMerge/>
          </w:tcPr>
          <w:p w:rsidR="00C81138" w:rsidRDefault="00C81138" w:rsidP="007B42FC"/>
        </w:tc>
        <w:tc>
          <w:tcPr>
            <w:tcW w:w="1000" w:type="dxa"/>
            <w:vMerge/>
          </w:tcPr>
          <w:p w:rsidR="00C81138" w:rsidRDefault="00C81138" w:rsidP="007B42FC"/>
        </w:tc>
        <w:tc>
          <w:tcPr>
            <w:tcW w:w="1000" w:type="dxa"/>
            <w:vMerge/>
          </w:tcPr>
          <w:p w:rsidR="00C81138" w:rsidRDefault="00C81138" w:rsidP="007B42FC"/>
        </w:tc>
        <w:tc>
          <w:tcPr>
            <w:tcW w:w="1500" w:type="dxa"/>
            <w:vMerge/>
          </w:tcPr>
          <w:p w:rsidR="00C81138" w:rsidRDefault="00C81138" w:rsidP="007B42FC"/>
        </w:tc>
        <w:tc>
          <w:tcPr>
            <w:tcW w:w="2000" w:type="dxa"/>
            <w:vMerge/>
          </w:tcPr>
          <w:p w:rsidR="00C81138" w:rsidRDefault="00C81138" w:rsidP="007B42FC"/>
        </w:tc>
      </w:tr>
      <w:tr w:rsidR="00C81138" w:rsidTr="007B42FC">
        <w:trPr>
          <w:trHeight w:val="276"/>
        </w:trPr>
        <w:tc>
          <w:tcPr>
            <w:tcW w:w="0" w:type="auto"/>
            <w:gridSpan w:val="10"/>
            <w:vMerge w:val="restart"/>
          </w:tcPr>
          <w:p w:rsidR="00C81138" w:rsidRDefault="00C81138" w:rsidP="007B42FC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C81138" w:rsidTr="007B42FC">
        <w:trPr>
          <w:trHeight w:val="276"/>
          <w:tblHeader/>
        </w:trPr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К.М.02.01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Введение в теорию языка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144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52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68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C81138" w:rsidRDefault="003E0EC6" w:rsidP="007B42FC">
            <w:pPr>
              <w:pStyle w:val="centerspacing0"/>
            </w:pPr>
            <w:r>
              <w:t>ОР-2</w:t>
            </w:r>
          </w:p>
        </w:tc>
      </w:tr>
      <w:tr w:rsidR="00C81138" w:rsidTr="007B42FC">
        <w:trPr>
          <w:trHeight w:val="276"/>
          <w:tblHeader/>
        </w:trPr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К.М.02.02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Иностранный язык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468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192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243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экзамен, зачет, зачет, экзамен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13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1,2,3,4</w:t>
            </w:r>
          </w:p>
        </w:tc>
        <w:tc>
          <w:tcPr>
            <w:tcW w:w="0" w:type="auto"/>
            <w:vMerge w:val="restart"/>
          </w:tcPr>
          <w:p w:rsidR="00C81138" w:rsidRDefault="003E0EC6" w:rsidP="003E0EC6">
            <w:pPr>
              <w:pStyle w:val="centerspacing0"/>
            </w:pPr>
            <w:r>
              <w:t>ОР-1, ОР-2</w:t>
            </w:r>
          </w:p>
        </w:tc>
      </w:tr>
      <w:tr w:rsidR="00C81138" w:rsidTr="007B42FC">
        <w:trPr>
          <w:trHeight w:val="276"/>
        </w:trPr>
        <w:tc>
          <w:tcPr>
            <w:tcW w:w="0" w:type="auto"/>
            <w:gridSpan w:val="10"/>
            <w:vMerge w:val="restart"/>
          </w:tcPr>
          <w:p w:rsidR="00C81138" w:rsidRDefault="00C81138" w:rsidP="007B42FC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C81138" w:rsidTr="007B42FC">
        <w:trPr>
          <w:trHeight w:val="276"/>
          <w:tblHeader/>
        </w:trPr>
        <w:tc>
          <w:tcPr>
            <w:tcW w:w="0" w:type="auto"/>
            <w:vMerge w:val="restart"/>
          </w:tcPr>
          <w:p w:rsidR="00C81138" w:rsidRPr="00D876BB" w:rsidRDefault="00C81138" w:rsidP="007B42FC">
            <w:pPr>
              <w:pStyle w:val="centerspacing0"/>
              <w:rPr>
                <w:sz w:val="22"/>
                <w:szCs w:val="22"/>
              </w:rPr>
            </w:pPr>
            <w:r w:rsidRPr="00D876BB">
              <w:rPr>
                <w:sz w:val="22"/>
                <w:szCs w:val="22"/>
              </w:rPr>
              <w:t>К.М.02.ДВ.01.01</w:t>
            </w:r>
          </w:p>
          <w:p w:rsidR="00C81138" w:rsidRDefault="00C81138" w:rsidP="007B42FC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Педагогическая риторика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C81138" w:rsidRDefault="001B7F76" w:rsidP="007B42FC">
            <w:pPr>
              <w:pStyle w:val="centerspacing0"/>
            </w:pPr>
            <w:r>
              <w:t>ОР-1</w:t>
            </w:r>
          </w:p>
        </w:tc>
      </w:tr>
      <w:tr w:rsidR="00C81138" w:rsidTr="007B42FC">
        <w:trPr>
          <w:trHeight w:val="276"/>
          <w:tblHeader/>
        </w:trPr>
        <w:tc>
          <w:tcPr>
            <w:tcW w:w="0" w:type="auto"/>
            <w:vMerge w:val="restart"/>
          </w:tcPr>
          <w:p w:rsidR="00C81138" w:rsidRPr="00D876BB" w:rsidRDefault="00C81138" w:rsidP="007B42FC">
            <w:pPr>
              <w:pStyle w:val="centerspacing0"/>
              <w:rPr>
                <w:sz w:val="22"/>
                <w:szCs w:val="22"/>
              </w:rPr>
            </w:pPr>
            <w:r w:rsidRPr="00D876BB">
              <w:rPr>
                <w:sz w:val="22"/>
                <w:szCs w:val="22"/>
              </w:rPr>
              <w:t>К.М.02.ДВ.01.0</w:t>
            </w:r>
            <w:r>
              <w:rPr>
                <w:sz w:val="22"/>
                <w:szCs w:val="22"/>
              </w:rPr>
              <w:t>2</w:t>
            </w:r>
          </w:p>
          <w:p w:rsidR="00C81138" w:rsidRDefault="00C81138" w:rsidP="007B42FC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Латинский язык и античная культура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C81138" w:rsidRDefault="001B7F76" w:rsidP="007B42FC">
            <w:pPr>
              <w:pStyle w:val="centerspacing0"/>
            </w:pPr>
            <w:r>
              <w:t>ОР-1</w:t>
            </w:r>
          </w:p>
        </w:tc>
      </w:tr>
      <w:tr w:rsidR="00C81138" w:rsidTr="007B42FC">
        <w:trPr>
          <w:trHeight w:val="276"/>
          <w:tblHeader/>
        </w:trPr>
        <w:tc>
          <w:tcPr>
            <w:tcW w:w="0" w:type="auto"/>
            <w:vMerge w:val="restart"/>
          </w:tcPr>
          <w:p w:rsidR="00C81138" w:rsidRPr="00D876BB" w:rsidRDefault="00C81138" w:rsidP="007B42FC">
            <w:pPr>
              <w:pStyle w:val="centerspacing0"/>
              <w:rPr>
                <w:sz w:val="22"/>
                <w:szCs w:val="22"/>
              </w:rPr>
            </w:pPr>
            <w:r w:rsidRPr="00D876BB">
              <w:rPr>
                <w:sz w:val="22"/>
                <w:szCs w:val="22"/>
              </w:rPr>
              <w:t>К.М.02.ДВ.01.0</w:t>
            </w:r>
            <w:r>
              <w:rPr>
                <w:sz w:val="22"/>
                <w:szCs w:val="22"/>
              </w:rPr>
              <w:t>3</w:t>
            </w:r>
          </w:p>
          <w:p w:rsidR="00C81138" w:rsidRDefault="00C81138" w:rsidP="007B42FC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Основы перевода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81138" w:rsidRDefault="00C81138" w:rsidP="007B42FC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C81138" w:rsidRDefault="001B7F76" w:rsidP="007B42FC">
            <w:pPr>
              <w:pStyle w:val="centerspacing0"/>
            </w:pPr>
            <w:r>
              <w:t>ОР-1</w:t>
            </w:r>
          </w:p>
        </w:tc>
      </w:tr>
      <w:tr w:rsidR="00C81138" w:rsidTr="007B42FC">
        <w:trPr>
          <w:trHeight w:val="276"/>
        </w:trPr>
        <w:tc>
          <w:tcPr>
            <w:tcW w:w="0" w:type="auto"/>
            <w:gridSpan w:val="10"/>
            <w:vMerge w:val="restart"/>
          </w:tcPr>
          <w:p w:rsidR="00C81138" w:rsidRDefault="00C81138" w:rsidP="007B42FC">
            <w:pPr>
              <w:pStyle w:val="leftspacing0"/>
            </w:pPr>
            <w:r>
              <w:rPr>
                <w:rStyle w:val="font11"/>
              </w:rPr>
              <w:t>3. ПРАКТИКА                                                                                                                                                                                                            не предусмотрена</w:t>
            </w:r>
          </w:p>
        </w:tc>
      </w:tr>
      <w:tr w:rsidR="00C81138" w:rsidTr="007B42FC">
        <w:trPr>
          <w:trHeight w:val="276"/>
        </w:trPr>
        <w:tc>
          <w:tcPr>
            <w:tcW w:w="0" w:type="auto"/>
            <w:gridSpan w:val="10"/>
          </w:tcPr>
          <w:p w:rsidR="00C81138" w:rsidRPr="00603E7C" w:rsidRDefault="00C81138" w:rsidP="007B42FC">
            <w:pPr>
              <w:pStyle w:val="leftspacing0"/>
              <w:rPr>
                <w:sz w:val="22"/>
                <w:szCs w:val="22"/>
              </w:rPr>
            </w:pPr>
            <w:r>
              <w:rPr>
                <w:rStyle w:val="font11"/>
              </w:rPr>
              <w:t>4. АТТЕСТАЦИЯ</w:t>
            </w:r>
            <w:r w:rsidRPr="00603E7C">
              <w:rPr>
                <w:b/>
                <w:bCs/>
              </w:rPr>
              <w:t xml:space="preserve"> </w:t>
            </w:r>
            <w:r w:rsidRPr="00603E7C">
              <w:rPr>
                <w:rFonts w:eastAsia="Calibri"/>
                <w:bCs/>
                <w:sz w:val="22"/>
                <w:szCs w:val="22"/>
              </w:rPr>
              <w:t>Определение результатов освоения модуля на основе вычисления рейтинговой оценки по каждому элементу модуля</w:t>
            </w:r>
          </w:p>
          <w:p w:rsidR="00C81138" w:rsidRDefault="00C81138" w:rsidP="007B42FC">
            <w:pPr>
              <w:pStyle w:val="leftspacing0"/>
            </w:pPr>
          </w:p>
        </w:tc>
      </w:tr>
    </w:tbl>
    <w:p w:rsidR="00074D2C" w:rsidRPr="00DB597C" w:rsidRDefault="00074D2C" w:rsidP="00C81138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footerReference w:type="default" r:id="rId8"/>
      <w:footerReference w:type="first" r:id="rId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51B" w:rsidRDefault="00C8451B" w:rsidP="00CA7167">
      <w:pPr>
        <w:spacing w:after="0" w:line="240" w:lineRule="auto"/>
      </w:pPr>
      <w:r>
        <w:separator/>
      </w:r>
    </w:p>
  </w:endnote>
  <w:endnote w:type="continuationSeparator" w:id="1">
    <w:p w:rsidR="00C8451B" w:rsidRDefault="00C8451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07146B" w:rsidRDefault="007D39E7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1B7F76">
          <w:rPr>
            <w:noProof/>
          </w:rPr>
          <w:t>9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51B" w:rsidRDefault="00C8451B" w:rsidP="00CA7167">
      <w:pPr>
        <w:spacing w:after="0" w:line="240" w:lineRule="auto"/>
      </w:pPr>
      <w:r>
        <w:separator/>
      </w:r>
    </w:p>
  </w:footnote>
  <w:footnote w:type="continuationSeparator" w:id="1">
    <w:p w:rsidR="00C8451B" w:rsidRDefault="00C8451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20B20"/>
    <w:rsid w:val="00024CDE"/>
    <w:rsid w:val="000255B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706E6"/>
    <w:rsid w:val="001869AC"/>
    <w:rsid w:val="00186A21"/>
    <w:rsid w:val="001A3634"/>
    <w:rsid w:val="001B2564"/>
    <w:rsid w:val="001B7F76"/>
    <w:rsid w:val="001C4F99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5D3F"/>
    <w:rsid w:val="0039618F"/>
    <w:rsid w:val="00397F06"/>
    <w:rsid w:val="003A36FE"/>
    <w:rsid w:val="003A4747"/>
    <w:rsid w:val="003C3305"/>
    <w:rsid w:val="003C53D2"/>
    <w:rsid w:val="003E0EC6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B3DF5"/>
    <w:rsid w:val="004D1D18"/>
    <w:rsid w:val="004D5381"/>
    <w:rsid w:val="004E13F8"/>
    <w:rsid w:val="004F6BF2"/>
    <w:rsid w:val="005006FD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D39E7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21C9B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75424"/>
    <w:rsid w:val="00B8111B"/>
    <w:rsid w:val="00B86D85"/>
    <w:rsid w:val="00BB1488"/>
    <w:rsid w:val="00BB6093"/>
    <w:rsid w:val="00C12476"/>
    <w:rsid w:val="00C12AB6"/>
    <w:rsid w:val="00C1734C"/>
    <w:rsid w:val="00C25B2B"/>
    <w:rsid w:val="00C424B7"/>
    <w:rsid w:val="00C5329F"/>
    <w:rsid w:val="00C631B0"/>
    <w:rsid w:val="00C77E3D"/>
    <w:rsid w:val="00C81138"/>
    <w:rsid w:val="00C821EE"/>
    <w:rsid w:val="00C8451B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94FB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C47A3"/>
    <w:rsid w:val="00ED17CE"/>
    <w:rsid w:val="00ED73F9"/>
    <w:rsid w:val="00EE012B"/>
    <w:rsid w:val="00EE6033"/>
    <w:rsid w:val="00EF1598"/>
    <w:rsid w:val="00F00857"/>
    <w:rsid w:val="00F1602B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3">
    <w:name w:val="font13"/>
    <w:rsid w:val="004B3DF5"/>
    <w:rPr>
      <w:rFonts w:ascii="Times New Roman" w:eastAsia="Times New Roman" w:hAnsi="Times New Roman" w:cs="Times New Roman"/>
      <w:sz w:val="26"/>
      <w:szCs w:val="26"/>
    </w:rPr>
  </w:style>
  <w:style w:type="paragraph" w:customStyle="1" w:styleId="leftspacing0">
    <w:name w:val="left_spacing0"/>
    <w:basedOn w:val="a"/>
    <w:rsid w:val="004B3DF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D94FBD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D94FBD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"/>
    <w:rsid w:val="00D94FBD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1">
    <w:name w:val="font11"/>
    <w:rsid w:val="001706E6"/>
    <w:rPr>
      <w:rFonts w:ascii="Times New Roman" w:eastAsia="Times New Roman" w:hAnsi="Times New Roman" w:cs="Times New Roman"/>
      <w:sz w:val="22"/>
      <w:szCs w:val="22"/>
    </w:rPr>
  </w:style>
  <w:style w:type="table" w:customStyle="1" w:styleId="Table">
    <w:name w:val="Table"/>
    <w:uiPriority w:val="99"/>
    <w:rsid w:val="001706E6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customStyle="1" w:styleId="centerspacing01">
    <w:name w:val="center_spacing01"/>
    <w:basedOn w:val="a"/>
    <w:rsid w:val="001706E6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">
    <w:name w:val="center_spacing0"/>
    <w:basedOn w:val="a"/>
    <w:rsid w:val="00C81138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E8F7E-9978-4619-98FC-6DE7420CE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Tatyana</cp:lastModifiedBy>
  <cp:revision>2</cp:revision>
  <cp:lastPrinted>2018-12-14T12:13:00Z</cp:lastPrinted>
  <dcterms:created xsi:type="dcterms:W3CDTF">2019-07-28T10:43:00Z</dcterms:created>
  <dcterms:modified xsi:type="dcterms:W3CDTF">2019-07-28T10:43:00Z</dcterms:modified>
</cp:coreProperties>
</file>